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1466" w14:textId="77777777" w:rsidR="000F4F56" w:rsidRDefault="000F4F56" w:rsidP="00DF2DE8">
      <w:r w:rsidRPr="00D5310B">
        <w:rPr>
          <w:noProof/>
        </w:rPr>
        <w:drawing>
          <wp:inline distT="0" distB="0" distL="0" distR="0" wp14:anchorId="447E9EEF" wp14:editId="48A40EDD">
            <wp:extent cx="5779098" cy="2107096"/>
            <wp:effectExtent l="0" t="0" r="0" b="7620"/>
            <wp:docPr id="5" name="Picture 5" descr="S:\S17\Capitol\Administrative\Digital Letterhead, Signature, Bio and Logos\sd17_email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17\Capitol\Administrative\Digital Letterhead, Signature, Bio and Logos\sd17_email_bann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4198" cy="2130832"/>
                    </a:xfrm>
                    <a:prstGeom prst="rect">
                      <a:avLst/>
                    </a:prstGeom>
                    <a:noFill/>
                    <a:ln>
                      <a:noFill/>
                    </a:ln>
                  </pic:spPr>
                </pic:pic>
              </a:graphicData>
            </a:graphic>
          </wp:inline>
        </w:drawing>
      </w:r>
    </w:p>
    <w:p w14:paraId="296D5403" w14:textId="77777777" w:rsidR="000F4F56" w:rsidRDefault="000F4F56" w:rsidP="00DF2DE8"/>
    <w:p w14:paraId="6A5FE0FA" w14:textId="77777777" w:rsidR="000F3857" w:rsidRDefault="000F3857" w:rsidP="000F3857">
      <w:pPr>
        <w:pStyle w:val="p1"/>
        <w:rPr>
          <w:color w:val="000000"/>
        </w:rPr>
      </w:pPr>
      <w:r>
        <w:rPr>
          <w:b/>
          <w:bCs/>
          <w:color w:val="000000"/>
        </w:rPr>
        <w:t>FOR IMMEDIATE RELEASE</w:t>
      </w:r>
    </w:p>
    <w:p w14:paraId="7B46C4F6" w14:textId="784623D5" w:rsidR="000F3857" w:rsidRDefault="004F68B2" w:rsidP="000F3857">
      <w:pPr>
        <w:pStyle w:val="p1"/>
        <w:rPr>
          <w:color w:val="000000"/>
        </w:rPr>
      </w:pPr>
      <w:proofErr w:type="gramStart"/>
      <w:r>
        <w:rPr>
          <w:color w:val="000000"/>
        </w:rPr>
        <w:t>February</w:t>
      </w:r>
      <w:r w:rsidR="000F3857">
        <w:rPr>
          <w:color w:val="000000"/>
        </w:rPr>
        <w:t xml:space="preserve"> </w:t>
      </w:r>
      <w:r>
        <w:rPr>
          <w:color w:val="000000"/>
        </w:rPr>
        <w:t>XX</w:t>
      </w:r>
      <w:r w:rsidR="000F3857">
        <w:rPr>
          <w:color w:val="000000"/>
        </w:rPr>
        <w:t>,</w:t>
      </w:r>
      <w:proofErr w:type="gramEnd"/>
      <w:r w:rsidR="000F3857">
        <w:rPr>
          <w:color w:val="000000"/>
        </w:rPr>
        <w:t xml:space="preserve"> 202</w:t>
      </w:r>
      <w:r w:rsidR="00AD287E">
        <w:rPr>
          <w:color w:val="000000"/>
        </w:rPr>
        <w:t>6</w:t>
      </w:r>
    </w:p>
    <w:p w14:paraId="64FF1204" w14:textId="2B2C3B67" w:rsidR="000F3857" w:rsidRDefault="000F3857" w:rsidP="000F3857">
      <w:pPr>
        <w:pStyle w:val="xxxmsonormal"/>
        <w:shd w:val="clear" w:color="auto" w:fill="FFFFFF"/>
        <w:spacing w:before="0" w:beforeAutospacing="0" w:after="0" w:afterAutospacing="0" w:line="276" w:lineRule="auto"/>
        <w:rPr>
          <w:rFonts w:ascii="Arial" w:hAnsi="Arial" w:cs="Arial"/>
        </w:rPr>
      </w:pPr>
      <w:r>
        <w:rPr>
          <w:color w:val="212121"/>
        </w:rPr>
        <w:t>Contact: Khalida Sarwari</w:t>
      </w:r>
    </w:p>
    <w:p w14:paraId="28631F03" w14:textId="29F9ECE4" w:rsidR="000F3857" w:rsidRDefault="000F3857" w:rsidP="000F3857">
      <w:pPr>
        <w:pStyle w:val="xxxmsonormal"/>
        <w:shd w:val="clear" w:color="auto" w:fill="FFFFFF"/>
        <w:spacing w:before="0" w:beforeAutospacing="0" w:after="0" w:afterAutospacing="0" w:line="276" w:lineRule="auto"/>
      </w:pPr>
      <w:hyperlink r:id="rId8" w:history="1">
        <w:r w:rsidRPr="00C11B9C">
          <w:rPr>
            <w:rStyle w:val="Hyperlink"/>
          </w:rPr>
          <w:t>Khalida.sarwari@sen.ca.gov</w:t>
        </w:r>
      </w:hyperlink>
    </w:p>
    <w:p w14:paraId="0649EF61" w14:textId="77777777" w:rsidR="000F3857" w:rsidRDefault="000F3857" w:rsidP="000F3857">
      <w:pPr>
        <w:pStyle w:val="xxxmsonormal"/>
        <w:shd w:val="clear" w:color="auto" w:fill="FFFFFF"/>
        <w:spacing w:before="0" w:beforeAutospacing="0" w:after="0" w:afterAutospacing="0" w:line="276" w:lineRule="auto"/>
        <w:rPr>
          <w:rFonts w:ascii="Arial" w:hAnsi="Arial" w:cs="Arial"/>
        </w:rPr>
      </w:pPr>
    </w:p>
    <w:p w14:paraId="58ACB998" w14:textId="7D049A10" w:rsidR="00D164C0" w:rsidRDefault="00CD7752" w:rsidP="00CD7752">
      <w:pPr>
        <w:jc w:val="center"/>
        <w:rPr>
          <w:rFonts w:ascii="Times New Roman" w:hAnsi="Times New Roman" w:cs="Times New Roman"/>
          <w:b/>
          <w:sz w:val="28"/>
          <w:szCs w:val="28"/>
        </w:rPr>
      </w:pPr>
      <w:r w:rsidRPr="00CD7752">
        <w:rPr>
          <w:rFonts w:ascii="Times New Roman" w:hAnsi="Times New Roman" w:cs="Times New Roman"/>
          <w:b/>
          <w:sz w:val="28"/>
          <w:szCs w:val="28"/>
        </w:rPr>
        <w:t xml:space="preserve">Senator Laird </w:t>
      </w:r>
      <w:r w:rsidR="00480691" w:rsidRPr="00480691">
        <w:rPr>
          <w:rFonts w:ascii="Times New Roman" w:hAnsi="Times New Roman" w:cs="Times New Roman"/>
          <w:b/>
          <w:sz w:val="28"/>
          <w:szCs w:val="28"/>
        </w:rPr>
        <w:t>Introduces Legislation to Protect Critical Services for Older Adults and People with Disabilities in San Luis Obispo County</w:t>
      </w:r>
      <w:r w:rsidR="009C457D">
        <w:rPr>
          <w:rFonts w:ascii="Times New Roman" w:hAnsi="Times New Roman" w:cs="Times New Roman"/>
          <w:b/>
          <w:sz w:val="28"/>
          <w:szCs w:val="28"/>
        </w:rPr>
        <w:t xml:space="preserve"> and the Central Coast</w:t>
      </w:r>
    </w:p>
    <w:p w14:paraId="39B08C7D" w14:textId="77777777" w:rsidR="00CD7752" w:rsidRPr="00823CDC" w:rsidRDefault="00CD7752" w:rsidP="00CD7752">
      <w:pPr>
        <w:rPr>
          <w:sz w:val="24"/>
          <w:szCs w:val="24"/>
        </w:rPr>
      </w:pPr>
    </w:p>
    <w:p w14:paraId="49455417" w14:textId="427AD647" w:rsidR="00CD7752" w:rsidRDefault="003776C6" w:rsidP="00CD7752">
      <w:pPr>
        <w:jc w:val="both"/>
        <w:rPr>
          <w:rFonts w:ascii="Times New Roman" w:hAnsi="Times New Roman" w:cs="Times New Roman"/>
          <w:sz w:val="24"/>
          <w:szCs w:val="24"/>
        </w:rPr>
      </w:pPr>
      <w:r>
        <w:rPr>
          <w:rFonts w:ascii="Times New Roman" w:hAnsi="Times New Roman" w:cs="Times New Roman"/>
          <w:b/>
          <w:bCs/>
          <w:sz w:val="24"/>
          <w:szCs w:val="24"/>
        </w:rPr>
        <w:t>SACRAMENTO</w:t>
      </w:r>
      <w:r w:rsidR="00DF2DE8" w:rsidRPr="000F3857">
        <w:rPr>
          <w:rFonts w:ascii="Times New Roman" w:hAnsi="Times New Roman" w:cs="Times New Roman"/>
          <w:b/>
          <w:bCs/>
          <w:sz w:val="24"/>
          <w:szCs w:val="24"/>
        </w:rPr>
        <w:t xml:space="preserve"> –</w:t>
      </w:r>
      <w:r w:rsidR="006C2506" w:rsidRPr="006C2506">
        <w:rPr>
          <w:rFonts w:ascii="Times New Roman" w:hAnsi="Times New Roman" w:cs="Times New Roman"/>
          <w:sz w:val="24"/>
          <w:szCs w:val="24"/>
        </w:rPr>
        <w:t> </w:t>
      </w:r>
      <w:r w:rsidR="00CD7752" w:rsidRPr="00CD7752">
        <w:rPr>
          <w:rFonts w:ascii="Times New Roman" w:hAnsi="Times New Roman" w:cs="Times New Roman"/>
          <w:sz w:val="24"/>
          <w:szCs w:val="24"/>
        </w:rPr>
        <w:t>State Senator John Laird</w:t>
      </w:r>
      <w:r w:rsidR="004F786C">
        <w:rPr>
          <w:rFonts w:ascii="Times New Roman" w:hAnsi="Times New Roman" w:cs="Times New Roman"/>
          <w:sz w:val="24"/>
          <w:szCs w:val="24"/>
        </w:rPr>
        <w:t xml:space="preserve"> (D-Santa Cruz)</w:t>
      </w:r>
      <w:r w:rsidR="00CD7752" w:rsidRPr="00CD7752">
        <w:rPr>
          <w:rFonts w:ascii="Times New Roman" w:hAnsi="Times New Roman" w:cs="Times New Roman"/>
          <w:sz w:val="24"/>
          <w:szCs w:val="24"/>
        </w:rPr>
        <w:t xml:space="preserve"> announced the introduction of </w:t>
      </w:r>
      <w:r w:rsidR="004F786C">
        <w:rPr>
          <w:rFonts w:ascii="Times New Roman" w:hAnsi="Times New Roman" w:cs="Times New Roman"/>
          <w:sz w:val="24"/>
          <w:szCs w:val="24"/>
        </w:rPr>
        <w:t xml:space="preserve">Senate Bill XXX that will </w:t>
      </w:r>
      <w:r w:rsidR="005358CB" w:rsidRPr="005358CB">
        <w:rPr>
          <w:rFonts w:ascii="Times New Roman" w:hAnsi="Times New Roman" w:cs="Times New Roman"/>
          <w:sz w:val="24"/>
          <w:szCs w:val="24"/>
        </w:rPr>
        <w:t>ensure that the Aging and Disability Resource Connection (ADRC) serving</w:t>
      </w:r>
      <w:r w:rsidR="009C457D">
        <w:rPr>
          <w:rFonts w:ascii="Times New Roman" w:hAnsi="Times New Roman" w:cs="Times New Roman"/>
          <w:sz w:val="24"/>
          <w:szCs w:val="24"/>
        </w:rPr>
        <w:t xml:space="preserve"> the Counties of</w:t>
      </w:r>
      <w:r w:rsidR="005358CB" w:rsidRPr="005358CB">
        <w:rPr>
          <w:rFonts w:ascii="Times New Roman" w:hAnsi="Times New Roman" w:cs="Times New Roman"/>
          <w:sz w:val="24"/>
          <w:szCs w:val="24"/>
        </w:rPr>
        <w:t xml:space="preserve"> San Luis Obispo County</w:t>
      </w:r>
      <w:r w:rsidR="009C457D">
        <w:rPr>
          <w:rFonts w:ascii="Times New Roman" w:hAnsi="Times New Roman" w:cs="Times New Roman"/>
          <w:sz w:val="24"/>
          <w:szCs w:val="24"/>
        </w:rPr>
        <w:t>, Santa Barbara, and Ventura</w:t>
      </w:r>
      <w:r w:rsidR="005358CB" w:rsidRPr="005358CB">
        <w:rPr>
          <w:rFonts w:ascii="Times New Roman" w:hAnsi="Times New Roman" w:cs="Times New Roman"/>
          <w:sz w:val="24"/>
          <w:szCs w:val="24"/>
        </w:rPr>
        <w:t xml:space="preserve"> can continue operating during a major transition affecting regional aging services.</w:t>
      </w:r>
    </w:p>
    <w:p w14:paraId="26C25A87" w14:textId="77777777" w:rsidR="00DE3795" w:rsidRDefault="00DE3795" w:rsidP="00CD7752">
      <w:pPr>
        <w:jc w:val="both"/>
        <w:rPr>
          <w:rFonts w:ascii="Times New Roman" w:hAnsi="Times New Roman" w:cs="Times New Roman"/>
          <w:sz w:val="24"/>
          <w:szCs w:val="24"/>
        </w:rPr>
      </w:pPr>
    </w:p>
    <w:p w14:paraId="6D83BCCF" w14:textId="40178E97" w:rsidR="00DE3795" w:rsidRDefault="00DE3795" w:rsidP="00CD7752">
      <w:pPr>
        <w:jc w:val="both"/>
        <w:rPr>
          <w:rFonts w:ascii="Times New Roman" w:hAnsi="Times New Roman" w:cs="Times New Roman"/>
          <w:sz w:val="24"/>
          <w:szCs w:val="24"/>
        </w:rPr>
      </w:pPr>
      <w:r w:rsidRPr="00DE3795">
        <w:rPr>
          <w:rFonts w:ascii="Times New Roman" w:hAnsi="Times New Roman" w:cs="Times New Roman"/>
          <w:sz w:val="24"/>
          <w:szCs w:val="24"/>
        </w:rPr>
        <w:t>An ADRC is a local, community-based hub that helps older adults and people with disabilities find and access the services they need to live safely and independently. ADRCs bring together Area Agencies on Aging and Independent Living Centers to provide a simple, coordinated entry point for long-term services and supports. This is often called a “No Wrong Door” approach, meaning no matter where someone asks for help, they can get connected to the right services without being passed from office to office.</w:t>
      </w:r>
    </w:p>
    <w:p w14:paraId="1CAA1E42" w14:textId="77777777" w:rsidR="00CD7752" w:rsidRPr="00CD7752" w:rsidRDefault="00CD7752" w:rsidP="00CD7752">
      <w:pPr>
        <w:jc w:val="both"/>
        <w:rPr>
          <w:rFonts w:ascii="Times New Roman" w:hAnsi="Times New Roman" w:cs="Times New Roman"/>
          <w:sz w:val="24"/>
          <w:szCs w:val="24"/>
        </w:rPr>
      </w:pPr>
    </w:p>
    <w:p w14:paraId="4946735F" w14:textId="18BBAEB5" w:rsidR="00CD7752" w:rsidRDefault="005358CB" w:rsidP="00CD7752">
      <w:pPr>
        <w:jc w:val="both"/>
        <w:rPr>
          <w:rFonts w:ascii="Times New Roman" w:hAnsi="Times New Roman" w:cs="Times New Roman"/>
          <w:sz w:val="24"/>
          <w:szCs w:val="24"/>
        </w:rPr>
      </w:pPr>
      <w:r w:rsidRPr="005358CB">
        <w:rPr>
          <w:rFonts w:ascii="Times New Roman" w:hAnsi="Times New Roman" w:cs="Times New Roman"/>
          <w:sz w:val="24"/>
          <w:szCs w:val="24"/>
        </w:rPr>
        <w:t>Currently, the Area Agency on Aging (AAA) that serves Santa Barbara and San Luis Obispo Counties (Planning and Service Area 17) is being redesignated. At the same time, Ventura County (Planning and Service Area 18) is stepping down from its role as an AAA. Because ADRCs are required by law to operate in partnership with an AAA, this change would force the local ADRC to close</w:t>
      </w:r>
      <w:r w:rsidR="00480691">
        <w:rPr>
          <w:rFonts w:ascii="Times New Roman" w:hAnsi="Times New Roman" w:cs="Times New Roman"/>
          <w:sz w:val="24"/>
          <w:szCs w:val="24"/>
        </w:rPr>
        <w:t xml:space="preserve"> -- </w:t>
      </w:r>
      <w:r w:rsidRPr="005358CB">
        <w:rPr>
          <w:rFonts w:ascii="Times New Roman" w:hAnsi="Times New Roman" w:cs="Times New Roman"/>
          <w:sz w:val="24"/>
          <w:szCs w:val="24"/>
        </w:rPr>
        <w:t>even though community members still depend on its services every day.</w:t>
      </w:r>
    </w:p>
    <w:p w14:paraId="24B09D69" w14:textId="77777777" w:rsidR="00DE3795" w:rsidRDefault="00DE3795" w:rsidP="00CD7752">
      <w:pPr>
        <w:jc w:val="both"/>
        <w:rPr>
          <w:rFonts w:ascii="Times New Roman" w:hAnsi="Times New Roman" w:cs="Times New Roman"/>
          <w:sz w:val="24"/>
          <w:szCs w:val="24"/>
        </w:rPr>
      </w:pPr>
    </w:p>
    <w:p w14:paraId="04BD83F6" w14:textId="4DF47720" w:rsidR="00DE3795" w:rsidRDefault="00DE3795" w:rsidP="00CD7752">
      <w:pPr>
        <w:jc w:val="both"/>
        <w:rPr>
          <w:rFonts w:ascii="Times New Roman" w:hAnsi="Times New Roman" w:cs="Times New Roman"/>
          <w:sz w:val="24"/>
          <w:szCs w:val="24"/>
        </w:rPr>
      </w:pPr>
      <w:r w:rsidRPr="00DE3795">
        <w:rPr>
          <w:rFonts w:ascii="Times New Roman" w:hAnsi="Times New Roman" w:cs="Times New Roman"/>
          <w:sz w:val="24"/>
          <w:szCs w:val="24"/>
        </w:rPr>
        <w:t>“Older adults, people with disabilities, and their caregivers rely on the ADRC as a trusted place to turn for help,” said Laird. “We cannot allow services to disappear simply because of an administrative transition. This legislation keeps the doors open and ensures no one falls through the cracks.”</w:t>
      </w:r>
    </w:p>
    <w:p w14:paraId="40337F82" w14:textId="77777777" w:rsidR="005358CB" w:rsidRPr="00CD7752" w:rsidRDefault="005358CB" w:rsidP="00CD7752">
      <w:pPr>
        <w:jc w:val="both"/>
        <w:rPr>
          <w:rFonts w:ascii="Times New Roman" w:hAnsi="Times New Roman" w:cs="Times New Roman"/>
          <w:sz w:val="24"/>
          <w:szCs w:val="24"/>
        </w:rPr>
      </w:pPr>
    </w:p>
    <w:p w14:paraId="5DD20F75" w14:textId="28849690" w:rsidR="00DE3795" w:rsidRDefault="00CD7752" w:rsidP="00DE3795">
      <w:pPr>
        <w:jc w:val="both"/>
        <w:rPr>
          <w:rFonts w:ascii="Times New Roman" w:hAnsi="Times New Roman" w:cs="Times New Roman"/>
          <w:sz w:val="24"/>
          <w:szCs w:val="24"/>
        </w:rPr>
      </w:pPr>
      <w:r>
        <w:rPr>
          <w:rFonts w:ascii="Times New Roman" w:hAnsi="Times New Roman" w:cs="Times New Roman"/>
          <w:sz w:val="24"/>
          <w:szCs w:val="24"/>
        </w:rPr>
        <w:t>Laird’s</w:t>
      </w:r>
      <w:r w:rsidRPr="00CD7752">
        <w:rPr>
          <w:rFonts w:ascii="Times New Roman" w:hAnsi="Times New Roman" w:cs="Times New Roman"/>
          <w:sz w:val="24"/>
          <w:szCs w:val="24"/>
        </w:rPr>
        <w:t xml:space="preserve"> legislation would</w:t>
      </w:r>
      <w:r w:rsidR="00827674">
        <w:rPr>
          <w:rFonts w:ascii="Times New Roman" w:hAnsi="Times New Roman" w:cs="Times New Roman"/>
          <w:sz w:val="24"/>
          <w:szCs w:val="24"/>
        </w:rPr>
        <w:t xml:space="preserve"> </w:t>
      </w:r>
      <w:r w:rsidR="005358CB" w:rsidRPr="005358CB">
        <w:rPr>
          <w:rFonts w:ascii="Times New Roman" w:hAnsi="Times New Roman" w:cs="Times New Roman"/>
          <w:sz w:val="24"/>
          <w:szCs w:val="24"/>
        </w:rPr>
        <w:t xml:space="preserve">allow the ADRC to temporarily operate independently for at least one year and up to two years during this transition period. Without this bill, the ADRC </w:t>
      </w:r>
      <w:r w:rsidR="009C457D">
        <w:rPr>
          <w:rFonts w:ascii="Times New Roman" w:hAnsi="Times New Roman" w:cs="Times New Roman"/>
          <w:sz w:val="24"/>
          <w:szCs w:val="24"/>
        </w:rPr>
        <w:t>serving</w:t>
      </w:r>
      <w:r w:rsidR="009C457D" w:rsidRPr="005358CB">
        <w:rPr>
          <w:rFonts w:ascii="Times New Roman" w:hAnsi="Times New Roman" w:cs="Times New Roman"/>
          <w:sz w:val="24"/>
          <w:szCs w:val="24"/>
        </w:rPr>
        <w:t xml:space="preserve"> </w:t>
      </w:r>
      <w:r w:rsidR="005358CB" w:rsidRPr="005358CB">
        <w:rPr>
          <w:rFonts w:ascii="Times New Roman" w:hAnsi="Times New Roman" w:cs="Times New Roman"/>
          <w:sz w:val="24"/>
          <w:szCs w:val="24"/>
        </w:rPr>
        <w:t>San Luis Obispo County would have to shut down.</w:t>
      </w:r>
    </w:p>
    <w:p w14:paraId="6C145012" w14:textId="77777777" w:rsidR="00DE3795" w:rsidRDefault="00DE3795" w:rsidP="00DE3795">
      <w:pPr>
        <w:jc w:val="both"/>
        <w:rPr>
          <w:rFonts w:ascii="Times New Roman" w:hAnsi="Times New Roman" w:cs="Times New Roman"/>
          <w:sz w:val="24"/>
          <w:szCs w:val="24"/>
        </w:rPr>
      </w:pPr>
    </w:p>
    <w:p w14:paraId="08FD24F7" w14:textId="5EA7F2A3" w:rsidR="00DE3795" w:rsidRDefault="00DE3795" w:rsidP="00DE3795">
      <w:pPr>
        <w:jc w:val="both"/>
        <w:rPr>
          <w:rFonts w:ascii="Times New Roman" w:hAnsi="Times New Roman" w:cs="Times New Roman"/>
          <w:sz w:val="24"/>
          <w:szCs w:val="24"/>
        </w:rPr>
      </w:pPr>
      <w:r w:rsidRPr="00480691">
        <w:rPr>
          <w:rFonts w:ascii="Times New Roman" w:hAnsi="Times New Roman" w:cs="Times New Roman"/>
          <w:sz w:val="24"/>
          <w:szCs w:val="24"/>
        </w:rPr>
        <w:t>Across California, 31 of 58 counties are served by an ADRC. In 2024 alone, nearly 170,000 older adults and people with disabilities received help through California’s ADRC network.</w:t>
      </w:r>
    </w:p>
    <w:p w14:paraId="5F3BB98E" w14:textId="77777777" w:rsidR="00480691" w:rsidRDefault="00480691" w:rsidP="00480691">
      <w:pPr>
        <w:jc w:val="both"/>
        <w:rPr>
          <w:rFonts w:ascii="Times New Roman" w:hAnsi="Times New Roman" w:cs="Times New Roman"/>
          <w:sz w:val="24"/>
          <w:szCs w:val="24"/>
        </w:rPr>
      </w:pPr>
    </w:p>
    <w:p w14:paraId="721498F9" w14:textId="505547C0" w:rsidR="00480691" w:rsidRDefault="00480691" w:rsidP="00480691">
      <w:pPr>
        <w:jc w:val="both"/>
        <w:rPr>
          <w:rFonts w:ascii="Times New Roman" w:hAnsi="Times New Roman" w:cs="Times New Roman"/>
          <w:sz w:val="24"/>
          <w:szCs w:val="24"/>
        </w:rPr>
      </w:pPr>
      <w:r>
        <w:rPr>
          <w:rFonts w:ascii="Times New Roman" w:hAnsi="Times New Roman" w:cs="Times New Roman"/>
          <w:sz w:val="24"/>
          <w:szCs w:val="24"/>
        </w:rPr>
        <w:t>Services include:</w:t>
      </w:r>
    </w:p>
    <w:p w14:paraId="60C41637" w14:textId="77777777" w:rsidR="00480691" w:rsidRDefault="00480691" w:rsidP="00480691">
      <w:pPr>
        <w:pStyle w:val="ListParagraph"/>
        <w:numPr>
          <w:ilvl w:val="0"/>
          <w:numId w:val="2"/>
        </w:numPr>
        <w:jc w:val="both"/>
        <w:rPr>
          <w:rFonts w:ascii="Times New Roman" w:hAnsi="Times New Roman" w:cs="Times New Roman"/>
          <w:sz w:val="24"/>
          <w:szCs w:val="24"/>
        </w:rPr>
      </w:pPr>
      <w:r w:rsidRPr="00480691">
        <w:rPr>
          <w:rFonts w:ascii="Times New Roman" w:hAnsi="Times New Roman" w:cs="Times New Roman"/>
          <w:sz w:val="24"/>
          <w:szCs w:val="24"/>
        </w:rPr>
        <w:t>One-on-one help connecting people to healthcare, in-home care, meals, transportation, and other community services</w:t>
      </w:r>
    </w:p>
    <w:p w14:paraId="32BBE457" w14:textId="77777777" w:rsidR="00480691" w:rsidRDefault="00480691" w:rsidP="00480691">
      <w:pPr>
        <w:pStyle w:val="ListParagraph"/>
        <w:numPr>
          <w:ilvl w:val="0"/>
          <w:numId w:val="2"/>
        </w:numPr>
        <w:jc w:val="both"/>
        <w:rPr>
          <w:rFonts w:ascii="Times New Roman" w:hAnsi="Times New Roman" w:cs="Times New Roman"/>
          <w:sz w:val="24"/>
          <w:szCs w:val="24"/>
        </w:rPr>
      </w:pPr>
      <w:r w:rsidRPr="00480691">
        <w:rPr>
          <w:rFonts w:ascii="Times New Roman" w:hAnsi="Times New Roman" w:cs="Times New Roman"/>
          <w:sz w:val="24"/>
          <w:szCs w:val="24"/>
        </w:rPr>
        <w:t>Guidance for individuals and families making decisions about long-term care</w:t>
      </w:r>
    </w:p>
    <w:p w14:paraId="7BB84ED6" w14:textId="29F18D06" w:rsidR="00480691" w:rsidRPr="00480691" w:rsidRDefault="00480691" w:rsidP="00480691">
      <w:pPr>
        <w:pStyle w:val="ListParagraph"/>
        <w:numPr>
          <w:ilvl w:val="0"/>
          <w:numId w:val="2"/>
        </w:numPr>
        <w:jc w:val="both"/>
        <w:rPr>
          <w:rFonts w:ascii="Times New Roman" w:hAnsi="Times New Roman" w:cs="Times New Roman"/>
          <w:sz w:val="24"/>
          <w:szCs w:val="24"/>
        </w:rPr>
      </w:pPr>
      <w:r w:rsidRPr="00480691">
        <w:rPr>
          <w:rFonts w:ascii="Times New Roman" w:hAnsi="Times New Roman" w:cs="Times New Roman"/>
          <w:sz w:val="24"/>
          <w:szCs w:val="24"/>
        </w:rPr>
        <w:t>Short-term coordination and transition services to help people remain safely in their homes</w:t>
      </w:r>
    </w:p>
    <w:p w14:paraId="070D9C8F" w14:textId="77777777" w:rsidR="00480691" w:rsidRPr="00480691" w:rsidRDefault="00480691" w:rsidP="00480691">
      <w:pPr>
        <w:jc w:val="both"/>
        <w:rPr>
          <w:rFonts w:ascii="Times New Roman" w:hAnsi="Times New Roman" w:cs="Times New Roman"/>
          <w:sz w:val="24"/>
          <w:szCs w:val="24"/>
        </w:rPr>
      </w:pPr>
    </w:p>
    <w:p w14:paraId="303BC064" w14:textId="77777777" w:rsidR="00480691" w:rsidRPr="00480691" w:rsidRDefault="00480691" w:rsidP="00480691">
      <w:pPr>
        <w:jc w:val="both"/>
        <w:rPr>
          <w:rFonts w:ascii="Times New Roman" w:hAnsi="Times New Roman" w:cs="Times New Roman"/>
          <w:sz w:val="24"/>
          <w:szCs w:val="24"/>
        </w:rPr>
      </w:pPr>
      <w:r w:rsidRPr="00480691">
        <w:rPr>
          <w:rFonts w:ascii="Times New Roman" w:hAnsi="Times New Roman" w:cs="Times New Roman"/>
          <w:sz w:val="24"/>
          <w:szCs w:val="24"/>
        </w:rPr>
        <w:t>ADRCs support:</w:t>
      </w:r>
    </w:p>
    <w:p w14:paraId="5A4FFAC5" w14:textId="77777777" w:rsidR="00480691" w:rsidRDefault="00480691" w:rsidP="00480691">
      <w:pPr>
        <w:pStyle w:val="ListParagraph"/>
        <w:numPr>
          <w:ilvl w:val="0"/>
          <w:numId w:val="3"/>
        </w:numPr>
        <w:jc w:val="both"/>
        <w:rPr>
          <w:rFonts w:ascii="Times New Roman" w:hAnsi="Times New Roman" w:cs="Times New Roman"/>
          <w:sz w:val="24"/>
          <w:szCs w:val="24"/>
        </w:rPr>
      </w:pPr>
      <w:r w:rsidRPr="00480691">
        <w:rPr>
          <w:rFonts w:ascii="Times New Roman" w:hAnsi="Times New Roman" w:cs="Times New Roman"/>
          <w:sz w:val="24"/>
          <w:szCs w:val="24"/>
        </w:rPr>
        <w:t>Older adults seeking aging-related services</w:t>
      </w:r>
    </w:p>
    <w:p w14:paraId="490F1A08" w14:textId="77777777" w:rsidR="00480691" w:rsidRDefault="00480691" w:rsidP="00480691">
      <w:pPr>
        <w:pStyle w:val="ListParagraph"/>
        <w:numPr>
          <w:ilvl w:val="0"/>
          <w:numId w:val="3"/>
        </w:numPr>
        <w:jc w:val="both"/>
        <w:rPr>
          <w:rFonts w:ascii="Times New Roman" w:hAnsi="Times New Roman" w:cs="Times New Roman"/>
          <w:sz w:val="24"/>
          <w:szCs w:val="24"/>
        </w:rPr>
      </w:pPr>
      <w:r w:rsidRPr="00480691">
        <w:rPr>
          <w:rFonts w:ascii="Times New Roman" w:hAnsi="Times New Roman" w:cs="Times New Roman"/>
          <w:sz w:val="24"/>
          <w:szCs w:val="24"/>
        </w:rPr>
        <w:t>Adults with disabilities navigating long-term services and supports</w:t>
      </w:r>
    </w:p>
    <w:p w14:paraId="511FE9B3" w14:textId="77777777" w:rsidR="00480691" w:rsidRDefault="00480691" w:rsidP="00480691">
      <w:pPr>
        <w:pStyle w:val="ListParagraph"/>
        <w:numPr>
          <w:ilvl w:val="0"/>
          <w:numId w:val="3"/>
        </w:numPr>
        <w:jc w:val="both"/>
        <w:rPr>
          <w:rFonts w:ascii="Times New Roman" w:hAnsi="Times New Roman" w:cs="Times New Roman"/>
          <w:sz w:val="24"/>
          <w:szCs w:val="24"/>
        </w:rPr>
      </w:pPr>
      <w:r w:rsidRPr="00480691">
        <w:rPr>
          <w:rFonts w:ascii="Times New Roman" w:hAnsi="Times New Roman" w:cs="Times New Roman"/>
          <w:sz w:val="24"/>
          <w:szCs w:val="24"/>
        </w:rPr>
        <w:t>Individuals at risk of being placed in institutions who want to remain at home</w:t>
      </w:r>
    </w:p>
    <w:p w14:paraId="3043B3E4" w14:textId="56BB22E1" w:rsidR="00DE3795" w:rsidRPr="00A75443" w:rsidRDefault="00480691" w:rsidP="00A75443">
      <w:pPr>
        <w:pStyle w:val="ListParagraph"/>
        <w:numPr>
          <w:ilvl w:val="0"/>
          <w:numId w:val="3"/>
        </w:numPr>
        <w:jc w:val="both"/>
        <w:rPr>
          <w:rFonts w:ascii="Times New Roman" w:hAnsi="Times New Roman" w:cs="Times New Roman"/>
          <w:sz w:val="24"/>
          <w:szCs w:val="24"/>
        </w:rPr>
      </w:pPr>
      <w:r w:rsidRPr="00480691">
        <w:rPr>
          <w:rFonts w:ascii="Times New Roman" w:hAnsi="Times New Roman" w:cs="Times New Roman"/>
          <w:sz w:val="24"/>
          <w:szCs w:val="24"/>
        </w:rPr>
        <w:t>Caregivers supporting loved ones in the community</w:t>
      </w:r>
    </w:p>
    <w:p w14:paraId="2C5A0348" w14:textId="77777777" w:rsidR="003F0E69" w:rsidRDefault="003F0E69" w:rsidP="00CD7752">
      <w:pPr>
        <w:jc w:val="both"/>
        <w:rPr>
          <w:rFonts w:ascii="Times New Roman" w:hAnsi="Times New Roman" w:cs="Times New Roman"/>
          <w:sz w:val="24"/>
          <w:szCs w:val="24"/>
        </w:rPr>
      </w:pPr>
    </w:p>
    <w:p w14:paraId="088C3CAA" w14:textId="2D7B4868" w:rsidR="005358CB" w:rsidRDefault="005358CB" w:rsidP="005358CB">
      <w:pPr>
        <w:jc w:val="both"/>
        <w:rPr>
          <w:rFonts w:ascii="Times New Roman" w:hAnsi="Times New Roman" w:cs="Times New Roman"/>
          <w:sz w:val="24"/>
          <w:szCs w:val="24"/>
        </w:rPr>
      </w:pPr>
      <w:r w:rsidRPr="005358CB">
        <w:rPr>
          <w:rFonts w:ascii="Times New Roman" w:hAnsi="Times New Roman" w:cs="Times New Roman"/>
          <w:sz w:val="24"/>
          <w:szCs w:val="24"/>
        </w:rPr>
        <w:t xml:space="preserve">The legislation is </w:t>
      </w:r>
      <w:r w:rsidR="009C457D">
        <w:rPr>
          <w:rFonts w:ascii="Times New Roman" w:hAnsi="Times New Roman" w:cs="Times New Roman"/>
          <w:sz w:val="24"/>
          <w:szCs w:val="24"/>
        </w:rPr>
        <w:t>sponsored</w:t>
      </w:r>
      <w:r w:rsidR="009C457D" w:rsidRPr="005358CB">
        <w:rPr>
          <w:rFonts w:ascii="Times New Roman" w:hAnsi="Times New Roman" w:cs="Times New Roman"/>
          <w:sz w:val="24"/>
          <w:szCs w:val="24"/>
        </w:rPr>
        <w:t xml:space="preserve"> </w:t>
      </w:r>
      <w:r w:rsidRPr="005358CB">
        <w:rPr>
          <w:rFonts w:ascii="Times New Roman" w:hAnsi="Times New Roman" w:cs="Times New Roman"/>
          <w:sz w:val="24"/>
          <w:szCs w:val="24"/>
        </w:rPr>
        <w:t xml:space="preserve">by the California Association of Area Agencies on Aging (C4A), which represents 31 AAAs across the state, and </w:t>
      </w:r>
      <w:r w:rsidR="009C457D">
        <w:rPr>
          <w:rFonts w:ascii="Times New Roman" w:hAnsi="Times New Roman" w:cs="Times New Roman"/>
          <w:sz w:val="24"/>
          <w:szCs w:val="24"/>
        </w:rPr>
        <w:t xml:space="preserve">supported by </w:t>
      </w:r>
      <w:r w:rsidRPr="005358CB">
        <w:rPr>
          <w:rFonts w:ascii="Times New Roman" w:hAnsi="Times New Roman" w:cs="Times New Roman"/>
          <w:sz w:val="24"/>
          <w:szCs w:val="24"/>
        </w:rPr>
        <w:t>the California Foundation for Independent Living Centers (CFILC), the statewide membership association for Independent Living Centers serving 56 counties.</w:t>
      </w:r>
      <w:r>
        <w:rPr>
          <w:rFonts w:ascii="Times New Roman" w:hAnsi="Times New Roman" w:cs="Times New Roman"/>
          <w:sz w:val="24"/>
          <w:szCs w:val="24"/>
        </w:rPr>
        <w:t xml:space="preserve"> </w:t>
      </w:r>
      <w:r w:rsidRPr="005358CB">
        <w:rPr>
          <w:rFonts w:ascii="Times New Roman" w:hAnsi="Times New Roman" w:cs="Times New Roman"/>
          <w:sz w:val="24"/>
          <w:szCs w:val="24"/>
        </w:rPr>
        <w:t xml:space="preserve">Both organizations </w:t>
      </w:r>
      <w:r w:rsidR="002C139D">
        <w:rPr>
          <w:rFonts w:ascii="Times New Roman" w:hAnsi="Times New Roman" w:cs="Times New Roman"/>
          <w:sz w:val="24"/>
          <w:szCs w:val="24"/>
        </w:rPr>
        <w:t>maintain</w:t>
      </w:r>
      <w:r w:rsidRPr="005358CB">
        <w:rPr>
          <w:rFonts w:ascii="Times New Roman" w:hAnsi="Times New Roman" w:cs="Times New Roman"/>
          <w:sz w:val="24"/>
          <w:szCs w:val="24"/>
        </w:rPr>
        <w:t xml:space="preserve"> that ADRCs are a key part of California’s Master Plan for Aging and help ensure people can live with dignity and independence in their own communities. </w:t>
      </w:r>
    </w:p>
    <w:p w14:paraId="22D5DDD2" w14:textId="77777777" w:rsidR="005358CB" w:rsidRDefault="005358CB" w:rsidP="005358CB">
      <w:pPr>
        <w:jc w:val="both"/>
        <w:rPr>
          <w:rFonts w:ascii="Times New Roman" w:hAnsi="Times New Roman" w:cs="Times New Roman"/>
          <w:sz w:val="24"/>
          <w:szCs w:val="24"/>
        </w:rPr>
      </w:pPr>
    </w:p>
    <w:p w14:paraId="7518C5C2" w14:textId="06FFEA8D" w:rsidR="003F0E69" w:rsidRDefault="003F0E69" w:rsidP="005358CB">
      <w:pPr>
        <w:jc w:val="both"/>
        <w:rPr>
          <w:rFonts w:ascii="Times New Roman" w:hAnsi="Times New Roman" w:cs="Times New Roman"/>
          <w:sz w:val="24"/>
          <w:szCs w:val="24"/>
        </w:rPr>
      </w:pPr>
      <w:r>
        <w:rPr>
          <w:rFonts w:ascii="Times New Roman" w:hAnsi="Times New Roman" w:cs="Times New Roman"/>
          <w:sz w:val="24"/>
          <w:szCs w:val="24"/>
        </w:rPr>
        <w:t>“</w:t>
      </w:r>
      <w:r w:rsidRPr="003F0E69">
        <w:rPr>
          <w:rFonts w:ascii="Times New Roman" w:hAnsi="Times New Roman" w:cs="Times New Roman"/>
          <w:sz w:val="24"/>
          <w:szCs w:val="24"/>
        </w:rPr>
        <w:t>ADRC</w:t>
      </w:r>
      <w:r w:rsidR="004122D1">
        <w:rPr>
          <w:rFonts w:ascii="Times New Roman" w:hAnsi="Times New Roman" w:cs="Times New Roman"/>
          <w:sz w:val="24"/>
          <w:szCs w:val="24"/>
        </w:rPr>
        <w:t xml:space="preserve"> </w:t>
      </w:r>
      <w:r w:rsidRPr="003F0E69">
        <w:rPr>
          <w:rFonts w:ascii="Times New Roman" w:hAnsi="Times New Roman" w:cs="Times New Roman"/>
          <w:sz w:val="24"/>
          <w:szCs w:val="24"/>
        </w:rPr>
        <w:t>is a critical part of our local safety net, ensuring that older adults and people with disabilities can access services through a trusted ‘No Wrong Door’ approach</w:t>
      </w:r>
      <w:r>
        <w:rPr>
          <w:rFonts w:ascii="Times New Roman" w:hAnsi="Times New Roman" w:cs="Times New Roman"/>
          <w:sz w:val="24"/>
          <w:szCs w:val="24"/>
        </w:rPr>
        <w:t xml:space="preserve">,” </w:t>
      </w:r>
      <w:r w:rsidRPr="003F0E69">
        <w:rPr>
          <w:rFonts w:ascii="Times New Roman" w:hAnsi="Times New Roman" w:cs="Times New Roman"/>
          <w:sz w:val="24"/>
          <w:szCs w:val="24"/>
        </w:rPr>
        <w:t xml:space="preserve">said Jennifer Griffin, Executive Director of Access Central Coast and Chair of California Foundation for Independent Living Centers. </w:t>
      </w:r>
      <w:r>
        <w:rPr>
          <w:rFonts w:ascii="Times New Roman" w:hAnsi="Times New Roman" w:cs="Times New Roman"/>
          <w:sz w:val="24"/>
          <w:szCs w:val="24"/>
        </w:rPr>
        <w:t>“</w:t>
      </w:r>
      <w:r w:rsidRPr="003F0E69">
        <w:rPr>
          <w:rFonts w:ascii="Times New Roman" w:hAnsi="Times New Roman" w:cs="Times New Roman"/>
          <w:sz w:val="24"/>
          <w:szCs w:val="24"/>
        </w:rPr>
        <w:t>By simplifying how older adults and people with disabilities connect to supports, ADRCs have reduced isolation and expanded opportunities for independence in the community. Access Central Coast is proud to serve as a core ADRC partner, working every day to ensure that people can navigate complex systems with dignity, clarity, and confidence</w:t>
      </w:r>
      <w:r>
        <w:rPr>
          <w:rFonts w:ascii="Times New Roman" w:hAnsi="Times New Roman" w:cs="Times New Roman"/>
          <w:sz w:val="24"/>
          <w:szCs w:val="24"/>
        </w:rPr>
        <w:t>.”</w:t>
      </w:r>
    </w:p>
    <w:p w14:paraId="6D77D686" w14:textId="77777777" w:rsidR="003F0E69" w:rsidRDefault="003F0E69" w:rsidP="00CD7752">
      <w:pPr>
        <w:jc w:val="both"/>
        <w:rPr>
          <w:rFonts w:ascii="Times New Roman" w:hAnsi="Times New Roman" w:cs="Times New Roman"/>
          <w:sz w:val="24"/>
          <w:szCs w:val="24"/>
        </w:rPr>
      </w:pPr>
    </w:p>
    <w:p w14:paraId="5B23D747" w14:textId="227CD301" w:rsidR="00CD7752" w:rsidRDefault="003F0E69" w:rsidP="00CD7752">
      <w:pPr>
        <w:jc w:val="both"/>
        <w:rPr>
          <w:rFonts w:ascii="Times New Roman" w:hAnsi="Times New Roman" w:cs="Times New Roman"/>
          <w:sz w:val="24"/>
          <w:szCs w:val="24"/>
        </w:rPr>
      </w:pPr>
      <w:r w:rsidRPr="003F0E69">
        <w:rPr>
          <w:rFonts w:ascii="Times New Roman" w:hAnsi="Times New Roman" w:cs="Times New Roman"/>
          <w:sz w:val="24"/>
          <w:szCs w:val="24"/>
        </w:rPr>
        <w:t>“As California prepares for the significant growth in our older adult population, C4A remains committed to ensuring the promises outlined in the Master Plan on Aging are fully realized for both older adults and people with disabilities</w:t>
      </w:r>
      <w:r>
        <w:rPr>
          <w:rFonts w:ascii="Times New Roman" w:hAnsi="Times New Roman" w:cs="Times New Roman"/>
          <w:sz w:val="24"/>
          <w:szCs w:val="24"/>
        </w:rPr>
        <w:t>,”</w:t>
      </w:r>
      <w:r w:rsidRPr="003F0E69">
        <w:rPr>
          <w:rFonts w:ascii="Times New Roman" w:hAnsi="Times New Roman" w:cs="Times New Roman"/>
          <w:sz w:val="24"/>
          <w:szCs w:val="24"/>
        </w:rPr>
        <w:t xml:space="preserve"> said Christina Mills, Executive Director of the California Association of Area Agencies on Aging.</w:t>
      </w:r>
      <w:r>
        <w:rPr>
          <w:rFonts w:ascii="Times New Roman" w:hAnsi="Times New Roman" w:cs="Times New Roman"/>
          <w:sz w:val="24"/>
          <w:szCs w:val="24"/>
        </w:rPr>
        <w:t xml:space="preserve"> “</w:t>
      </w:r>
      <w:r w:rsidRPr="003F0E69">
        <w:rPr>
          <w:rFonts w:ascii="Times New Roman" w:hAnsi="Times New Roman" w:cs="Times New Roman"/>
          <w:sz w:val="24"/>
          <w:szCs w:val="24"/>
        </w:rPr>
        <w:t>In partnership with the California Foundation for Independent Living Centers, we are committed to expanding ‘No Wrong Door’ systems through ADRCs</w:t>
      </w:r>
      <w:r w:rsidR="002C139D">
        <w:rPr>
          <w:rFonts w:ascii="Times New Roman" w:hAnsi="Times New Roman" w:cs="Times New Roman"/>
          <w:sz w:val="24"/>
          <w:szCs w:val="24"/>
        </w:rPr>
        <w:t xml:space="preserve"> </w:t>
      </w:r>
      <w:r w:rsidRPr="003F0E69">
        <w:rPr>
          <w:rFonts w:ascii="Times New Roman" w:hAnsi="Times New Roman" w:cs="Times New Roman"/>
          <w:sz w:val="24"/>
          <w:szCs w:val="24"/>
        </w:rPr>
        <w:t>that truly function as one-stop shops for individuals and families seeking long-term services and supports.</w:t>
      </w:r>
      <w:r w:rsidR="002C139D">
        <w:rPr>
          <w:rFonts w:ascii="Times New Roman" w:hAnsi="Times New Roman" w:cs="Times New Roman"/>
          <w:sz w:val="24"/>
          <w:szCs w:val="24"/>
        </w:rPr>
        <w:t xml:space="preserve"> </w:t>
      </w:r>
      <w:r w:rsidRPr="003F0E69">
        <w:rPr>
          <w:rFonts w:ascii="Times New Roman" w:hAnsi="Times New Roman" w:cs="Times New Roman"/>
          <w:sz w:val="24"/>
          <w:szCs w:val="24"/>
        </w:rPr>
        <w:t xml:space="preserve">We applaud Senator Laird for his leadership in supporting the continuation of ADRCs and for strengthening California’s commitment to </w:t>
      </w:r>
      <w:proofErr w:type="gramStart"/>
      <w:r w:rsidRPr="003F0E69">
        <w:rPr>
          <w:rFonts w:ascii="Times New Roman" w:hAnsi="Times New Roman" w:cs="Times New Roman"/>
          <w:sz w:val="24"/>
          <w:szCs w:val="24"/>
        </w:rPr>
        <w:t>coordinated</w:t>
      </w:r>
      <w:r>
        <w:rPr>
          <w:rFonts w:ascii="Times New Roman" w:hAnsi="Times New Roman" w:cs="Times New Roman"/>
          <w:sz w:val="24"/>
          <w:szCs w:val="24"/>
        </w:rPr>
        <w:t>,</w:t>
      </w:r>
      <w:proofErr w:type="gramEnd"/>
      <w:r w:rsidRPr="003F0E69">
        <w:rPr>
          <w:rFonts w:ascii="Times New Roman" w:hAnsi="Times New Roman" w:cs="Times New Roman"/>
          <w:sz w:val="24"/>
          <w:szCs w:val="24"/>
        </w:rPr>
        <w:t xml:space="preserve"> person-centered care</w:t>
      </w:r>
      <w:r>
        <w:rPr>
          <w:rFonts w:ascii="Times New Roman" w:hAnsi="Times New Roman" w:cs="Times New Roman"/>
          <w:sz w:val="24"/>
          <w:szCs w:val="24"/>
        </w:rPr>
        <w:t>.”</w:t>
      </w:r>
    </w:p>
    <w:p w14:paraId="60FE8930" w14:textId="77777777" w:rsidR="005358CB" w:rsidRDefault="005358CB" w:rsidP="00CD7752">
      <w:pPr>
        <w:jc w:val="both"/>
        <w:rPr>
          <w:rFonts w:ascii="Times New Roman" w:hAnsi="Times New Roman" w:cs="Times New Roman"/>
          <w:sz w:val="24"/>
          <w:szCs w:val="24"/>
        </w:rPr>
      </w:pPr>
    </w:p>
    <w:p w14:paraId="38921C57" w14:textId="7853B1A5" w:rsidR="005358CB" w:rsidRDefault="005358CB" w:rsidP="00CD7752">
      <w:pPr>
        <w:jc w:val="both"/>
        <w:rPr>
          <w:rFonts w:ascii="Times New Roman" w:hAnsi="Times New Roman" w:cs="Times New Roman"/>
          <w:sz w:val="24"/>
          <w:szCs w:val="24"/>
        </w:rPr>
      </w:pPr>
      <w:r w:rsidRPr="005358CB">
        <w:rPr>
          <w:rFonts w:ascii="Times New Roman" w:hAnsi="Times New Roman" w:cs="Times New Roman"/>
          <w:sz w:val="24"/>
          <w:szCs w:val="24"/>
        </w:rPr>
        <w:t xml:space="preserve">“This bill is a practical, common-sense solution,” Laird </w:t>
      </w:r>
      <w:r>
        <w:rPr>
          <w:rFonts w:ascii="Times New Roman" w:hAnsi="Times New Roman" w:cs="Times New Roman"/>
          <w:sz w:val="24"/>
          <w:szCs w:val="24"/>
        </w:rPr>
        <w:t>said</w:t>
      </w:r>
      <w:r w:rsidRPr="005358CB">
        <w:rPr>
          <w:rFonts w:ascii="Times New Roman" w:hAnsi="Times New Roman" w:cs="Times New Roman"/>
          <w:sz w:val="24"/>
          <w:szCs w:val="24"/>
        </w:rPr>
        <w:t>. “It simply allows time for a smooth transition so essential services can continue uninterrupted.”</w:t>
      </w:r>
    </w:p>
    <w:p w14:paraId="63500D90" w14:textId="77777777" w:rsidR="005358CB" w:rsidRPr="000F3857" w:rsidRDefault="005358CB" w:rsidP="00CD7752">
      <w:pPr>
        <w:jc w:val="both"/>
        <w:rPr>
          <w:rFonts w:ascii="Times New Roman" w:hAnsi="Times New Roman" w:cs="Times New Roman"/>
          <w:sz w:val="24"/>
          <w:szCs w:val="24"/>
        </w:rPr>
      </w:pPr>
    </w:p>
    <w:p w14:paraId="4C8160DB" w14:textId="77777777" w:rsidR="000F4F56" w:rsidRPr="000F3857" w:rsidRDefault="000F4F56" w:rsidP="000F4F56">
      <w:pPr>
        <w:jc w:val="center"/>
        <w:rPr>
          <w:rFonts w:ascii="Times New Roman" w:hAnsi="Times New Roman" w:cs="Times New Roman"/>
          <w:sz w:val="24"/>
          <w:szCs w:val="24"/>
        </w:rPr>
      </w:pPr>
      <w:r w:rsidRPr="000F3857">
        <w:rPr>
          <w:rFonts w:ascii="Times New Roman" w:hAnsi="Times New Roman" w:cs="Times New Roman"/>
          <w:sz w:val="24"/>
          <w:szCs w:val="24"/>
        </w:rPr>
        <w:t>###</w:t>
      </w:r>
    </w:p>
    <w:p w14:paraId="4961A2BD" w14:textId="77777777" w:rsidR="00F33559" w:rsidRDefault="00F33559" w:rsidP="000F3857">
      <w:pPr>
        <w:pStyle w:val="p1"/>
        <w:jc w:val="center"/>
        <w:rPr>
          <w:i/>
          <w:iCs/>
          <w:color w:val="000000"/>
        </w:rPr>
      </w:pPr>
    </w:p>
    <w:p w14:paraId="6CE26662" w14:textId="2F346BF0" w:rsidR="000F4F56" w:rsidRPr="00A75443" w:rsidRDefault="000F3857" w:rsidP="00A75443">
      <w:pPr>
        <w:pStyle w:val="p1"/>
        <w:jc w:val="center"/>
        <w:rPr>
          <w:i/>
          <w:iCs/>
          <w:color w:val="000000"/>
        </w:rPr>
      </w:pPr>
      <w:r w:rsidRPr="008B47B8">
        <w:rPr>
          <w:i/>
          <w:iCs/>
          <w:color w:val="000000"/>
        </w:rPr>
        <w:t>Senator John Laird represents the 17</w:t>
      </w:r>
      <w:r w:rsidRPr="000F3857">
        <w:rPr>
          <w:i/>
          <w:iCs/>
          <w:color w:val="000000"/>
          <w:vertAlign w:val="superscript"/>
        </w:rPr>
        <w:t>th</w:t>
      </w:r>
      <w:r w:rsidRPr="008B47B8">
        <w:rPr>
          <w:i/>
          <w:iCs/>
          <w:color w:val="000000"/>
        </w:rPr>
        <w:t xml:space="preserve"> Senate District, which includes all of Santa Cruz, San Benito, and Monterey counties, and a majority of San Luis Obispo County. </w:t>
      </w:r>
      <w:r w:rsidRPr="008B47B8">
        <w:rPr>
          <w:i/>
          <w:iCs/>
          <w:color w:val="212121"/>
        </w:rPr>
        <w:t xml:space="preserve">More information </w:t>
      </w:r>
      <w:r w:rsidR="00F74C63">
        <w:rPr>
          <w:i/>
          <w:iCs/>
          <w:color w:val="212121"/>
        </w:rPr>
        <w:t>about</w:t>
      </w:r>
      <w:r w:rsidRPr="008B47B8">
        <w:rPr>
          <w:i/>
          <w:iCs/>
          <w:color w:val="212121"/>
        </w:rPr>
        <w:t xml:space="preserve"> Senator Laird can be found </w:t>
      </w:r>
      <w:hyperlink r:id="rId9" w:history="1">
        <w:r w:rsidRPr="008B47B8">
          <w:rPr>
            <w:rStyle w:val="Hyperlink"/>
            <w:i/>
            <w:iCs/>
            <w:color w:val="1155CC"/>
          </w:rPr>
          <w:t>here</w:t>
        </w:r>
      </w:hyperlink>
      <w:r w:rsidRPr="008B47B8">
        <w:rPr>
          <w:i/>
          <w:iCs/>
          <w:color w:val="212121"/>
        </w:rPr>
        <w:t>.</w:t>
      </w:r>
    </w:p>
    <w:sectPr w:rsidR="000F4F56" w:rsidRPr="00A75443" w:rsidSect="00823CDC">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87E8" w14:textId="77777777" w:rsidR="00F21BE9" w:rsidRDefault="00F21BE9" w:rsidP="000F4F56">
      <w:r>
        <w:separator/>
      </w:r>
    </w:p>
  </w:endnote>
  <w:endnote w:type="continuationSeparator" w:id="0">
    <w:p w14:paraId="55460EAF" w14:textId="77777777" w:rsidR="00F21BE9" w:rsidRDefault="00F21BE9" w:rsidP="000F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FEE8" w14:textId="77777777" w:rsidR="00F21BE9" w:rsidRDefault="00F21BE9" w:rsidP="000F4F56">
      <w:r>
        <w:separator/>
      </w:r>
    </w:p>
  </w:footnote>
  <w:footnote w:type="continuationSeparator" w:id="0">
    <w:p w14:paraId="0285E89D" w14:textId="77777777" w:rsidR="00F21BE9" w:rsidRDefault="00F21BE9" w:rsidP="000F4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666B"/>
    <w:multiLevelType w:val="hybridMultilevel"/>
    <w:tmpl w:val="CAEA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943363"/>
    <w:multiLevelType w:val="hybridMultilevel"/>
    <w:tmpl w:val="1B1C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F426B4"/>
    <w:multiLevelType w:val="hybridMultilevel"/>
    <w:tmpl w:val="F084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13028">
    <w:abstractNumId w:val="1"/>
  </w:num>
  <w:num w:numId="2" w16cid:durableId="1666199124">
    <w:abstractNumId w:val="2"/>
  </w:num>
  <w:num w:numId="3" w16cid:durableId="190796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E8"/>
    <w:rsid w:val="00013928"/>
    <w:rsid w:val="000252DD"/>
    <w:rsid w:val="000B1C44"/>
    <w:rsid w:val="000E6A1E"/>
    <w:rsid w:val="000F3857"/>
    <w:rsid w:val="000F387C"/>
    <w:rsid w:val="000F4F56"/>
    <w:rsid w:val="001022B8"/>
    <w:rsid w:val="001234CA"/>
    <w:rsid w:val="00123773"/>
    <w:rsid w:val="001249C5"/>
    <w:rsid w:val="00156494"/>
    <w:rsid w:val="001B1DA9"/>
    <w:rsid w:val="001B62D5"/>
    <w:rsid w:val="001E168C"/>
    <w:rsid w:val="001F2F64"/>
    <w:rsid w:val="00217AFE"/>
    <w:rsid w:val="002A068C"/>
    <w:rsid w:val="002C139D"/>
    <w:rsid w:val="002C3123"/>
    <w:rsid w:val="002C4C6A"/>
    <w:rsid w:val="002C62DE"/>
    <w:rsid w:val="00317F60"/>
    <w:rsid w:val="00333F72"/>
    <w:rsid w:val="003776C6"/>
    <w:rsid w:val="003D58B3"/>
    <w:rsid w:val="003F0E69"/>
    <w:rsid w:val="004122D1"/>
    <w:rsid w:val="00480691"/>
    <w:rsid w:val="004E2757"/>
    <w:rsid w:val="004E4EFD"/>
    <w:rsid w:val="004F68B2"/>
    <w:rsid w:val="004F786C"/>
    <w:rsid w:val="00504541"/>
    <w:rsid w:val="005358CB"/>
    <w:rsid w:val="00546568"/>
    <w:rsid w:val="00547F83"/>
    <w:rsid w:val="0059586D"/>
    <w:rsid w:val="005E130C"/>
    <w:rsid w:val="005F36A5"/>
    <w:rsid w:val="006C2506"/>
    <w:rsid w:val="006C5D7A"/>
    <w:rsid w:val="006E3882"/>
    <w:rsid w:val="006E3E37"/>
    <w:rsid w:val="006E5F92"/>
    <w:rsid w:val="00746531"/>
    <w:rsid w:val="007A2DA5"/>
    <w:rsid w:val="007B01A0"/>
    <w:rsid w:val="007B65BF"/>
    <w:rsid w:val="008041D5"/>
    <w:rsid w:val="00823CDC"/>
    <w:rsid w:val="00827674"/>
    <w:rsid w:val="00830B60"/>
    <w:rsid w:val="008675DC"/>
    <w:rsid w:val="008C2584"/>
    <w:rsid w:val="008D038B"/>
    <w:rsid w:val="008E49E7"/>
    <w:rsid w:val="008F0CA5"/>
    <w:rsid w:val="00984C64"/>
    <w:rsid w:val="00990951"/>
    <w:rsid w:val="009C253F"/>
    <w:rsid w:val="009C457D"/>
    <w:rsid w:val="009F6F37"/>
    <w:rsid w:val="00A21E94"/>
    <w:rsid w:val="00A22ACE"/>
    <w:rsid w:val="00A75443"/>
    <w:rsid w:val="00AA5520"/>
    <w:rsid w:val="00AD287E"/>
    <w:rsid w:val="00BB4747"/>
    <w:rsid w:val="00C15533"/>
    <w:rsid w:val="00C15D9D"/>
    <w:rsid w:val="00C87215"/>
    <w:rsid w:val="00CD7752"/>
    <w:rsid w:val="00D164C0"/>
    <w:rsid w:val="00D34071"/>
    <w:rsid w:val="00D627E7"/>
    <w:rsid w:val="00D86369"/>
    <w:rsid w:val="00DD42A2"/>
    <w:rsid w:val="00DE3795"/>
    <w:rsid w:val="00DF2DE8"/>
    <w:rsid w:val="00E00C66"/>
    <w:rsid w:val="00E65B18"/>
    <w:rsid w:val="00E75C5B"/>
    <w:rsid w:val="00E7609C"/>
    <w:rsid w:val="00EB12F1"/>
    <w:rsid w:val="00EC1F69"/>
    <w:rsid w:val="00ED53DD"/>
    <w:rsid w:val="00EF0BFB"/>
    <w:rsid w:val="00F21BE9"/>
    <w:rsid w:val="00F25859"/>
    <w:rsid w:val="00F33559"/>
    <w:rsid w:val="00F50A69"/>
    <w:rsid w:val="00F61E67"/>
    <w:rsid w:val="00F74C63"/>
    <w:rsid w:val="00FB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EA8"/>
  <w15:chartTrackingRefBased/>
  <w15:docId w15:val="{08F1205F-C376-4BCF-9B91-74FE8426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F56"/>
    <w:pPr>
      <w:tabs>
        <w:tab w:val="center" w:pos="4680"/>
        <w:tab w:val="right" w:pos="9360"/>
      </w:tabs>
    </w:pPr>
  </w:style>
  <w:style w:type="character" w:customStyle="1" w:styleId="HeaderChar">
    <w:name w:val="Header Char"/>
    <w:basedOn w:val="DefaultParagraphFont"/>
    <w:link w:val="Header"/>
    <w:uiPriority w:val="99"/>
    <w:rsid w:val="000F4F56"/>
    <w:rPr>
      <w:rFonts w:ascii="Calibri" w:hAnsi="Calibri" w:cs="Calibri"/>
    </w:rPr>
  </w:style>
  <w:style w:type="paragraph" w:styleId="Footer">
    <w:name w:val="footer"/>
    <w:basedOn w:val="Normal"/>
    <w:link w:val="FooterChar"/>
    <w:uiPriority w:val="99"/>
    <w:unhideWhenUsed/>
    <w:rsid w:val="000F4F56"/>
    <w:pPr>
      <w:tabs>
        <w:tab w:val="center" w:pos="4680"/>
        <w:tab w:val="right" w:pos="9360"/>
      </w:tabs>
    </w:pPr>
  </w:style>
  <w:style w:type="character" w:customStyle="1" w:styleId="FooterChar">
    <w:name w:val="Footer Char"/>
    <w:basedOn w:val="DefaultParagraphFont"/>
    <w:link w:val="Footer"/>
    <w:uiPriority w:val="99"/>
    <w:rsid w:val="000F4F56"/>
    <w:rPr>
      <w:rFonts w:ascii="Calibri" w:hAnsi="Calibri" w:cs="Calibri"/>
    </w:rPr>
  </w:style>
  <w:style w:type="character" w:styleId="Hyperlink">
    <w:name w:val="Hyperlink"/>
    <w:basedOn w:val="DefaultParagraphFont"/>
    <w:uiPriority w:val="99"/>
    <w:unhideWhenUsed/>
    <w:rsid w:val="000F4F56"/>
    <w:rPr>
      <w:color w:val="0563C1" w:themeColor="hyperlink"/>
      <w:u w:val="single"/>
    </w:rPr>
  </w:style>
  <w:style w:type="character" w:styleId="UnresolvedMention">
    <w:name w:val="Unresolved Mention"/>
    <w:basedOn w:val="DefaultParagraphFont"/>
    <w:uiPriority w:val="99"/>
    <w:semiHidden/>
    <w:unhideWhenUsed/>
    <w:rsid w:val="000F3857"/>
    <w:rPr>
      <w:color w:val="605E5C"/>
      <w:shd w:val="clear" w:color="auto" w:fill="E1DFDD"/>
    </w:rPr>
  </w:style>
  <w:style w:type="paragraph" w:customStyle="1" w:styleId="p1">
    <w:name w:val="p1"/>
    <w:basedOn w:val="Normal"/>
    <w:uiPriority w:val="99"/>
    <w:rsid w:val="000F3857"/>
    <w:rPr>
      <w:rFonts w:ascii="Times New Roman" w:hAnsi="Times New Roman" w:cs="Times New Roman"/>
      <w:sz w:val="24"/>
      <w:szCs w:val="24"/>
    </w:rPr>
  </w:style>
  <w:style w:type="paragraph" w:customStyle="1" w:styleId="xxxmsonormal">
    <w:name w:val="x_x_x_msonormal"/>
    <w:basedOn w:val="Normal"/>
    <w:rsid w:val="000F3857"/>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6C2506"/>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6C2506"/>
    <w:rPr>
      <w:sz w:val="16"/>
      <w:szCs w:val="16"/>
    </w:rPr>
  </w:style>
  <w:style w:type="paragraph" w:styleId="CommentText">
    <w:name w:val="annotation text"/>
    <w:basedOn w:val="Normal"/>
    <w:link w:val="CommentTextChar"/>
    <w:uiPriority w:val="99"/>
    <w:unhideWhenUsed/>
    <w:rsid w:val="006C2506"/>
    <w:rPr>
      <w:sz w:val="20"/>
      <w:szCs w:val="20"/>
    </w:rPr>
  </w:style>
  <w:style w:type="character" w:customStyle="1" w:styleId="CommentTextChar">
    <w:name w:val="Comment Text Char"/>
    <w:basedOn w:val="DefaultParagraphFont"/>
    <w:link w:val="CommentText"/>
    <w:uiPriority w:val="99"/>
    <w:rsid w:val="006C250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C2506"/>
    <w:rPr>
      <w:b/>
      <w:bCs/>
    </w:rPr>
  </w:style>
  <w:style w:type="character" w:customStyle="1" w:styleId="CommentSubjectChar">
    <w:name w:val="Comment Subject Char"/>
    <w:basedOn w:val="CommentTextChar"/>
    <w:link w:val="CommentSubject"/>
    <w:uiPriority w:val="99"/>
    <w:semiHidden/>
    <w:rsid w:val="006C2506"/>
    <w:rPr>
      <w:rFonts w:ascii="Calibri" w:hAnsi="Calibri" w:cs="Calibri"/>
      <w:b/>
      <w:bCs/>
      <w:sz w:val="20"/>
      <w:szCs w:val="20"/>
    </w:rPr>
  </w:style>
  <w:style w:type="paragraph" w:styleId="ListParagraph">
    <w:name w:val="List Paragraph"/>
    <w:basedOn w:val="Normal"/>
    <w:uiPriority w:val="34"/>
    <w:qFormat/>
    <w:rsid w:val="00CD7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0689">
      <w:bodyDiv w:val="1"/>
      <w:marLeft w:val="0"/>
      <w:marRight w:val="0"/>
      <w:marTop w:val="0"/>
      <w:marBottom w:val="0"/>
      <w:divBdr>
        <w:top w:val="none" w:sz="0" w:space="0" w:color="auto"/>
        <w:left w:val="none" w:sz="0" w:space="0" w:color="auto"/>
        <w:bottom w:val="none" w:sz="0" w:space="0" w:color="auto"/>
        <w:right w:val="none" w:sz="0" w:space="0" w:color="auto"/>
      </w:divBdr>
    </w:div>
    <w:div w:id="78017751">
      <w:bodyDiv w:val="1"/>
      <w:marLeft w:val="0"/>
      <w:marRight w:val="0"/>
      <w:marTop w:val="0"/>
      <w:marBottom w:val="0"/>
      <w:divBdr>
        <w:top w:val="none" w:sz="0" w:space="0" w:color="auto"/>
        <w:left w:val="none" w:sz="0" w:space="0" w:color="auto"/>
        <w:bottom w:val="none" w:sz="0" w:space="0" w:color="auto"/>
        <w:right w:val="none" w:sz="0" w:space="0" w:color="auto"/>
      </w:divBdr>
    </w:div>
    <w:div w:id="446583043">
      <w:bodyDiv w:val="1"/>
      <w:marLeft w:val="0"/>
      <w:marRight w:val="0"/>
      <w:marTop w:val="0"/>
      <w:marBottom w:val="0"/>
      <w:divBdr>
        <w:top w:val="none" w:sz="0" w:space="0" w:color="auto"/>
        <w:left w:val="none" w:sz="0" w:space="0" w:color="auto"/>
        <w:bottom w:val="none" w:sz="0" w:space="0" w:color="auto"/>
        <w:right w:val="none" w:sz="0" w:space="0" w:color="auto"/>
      </w:divBdr>
    </w:div>
    <w:div w:id="784737295">
      <w:bodyDiv w:val="1"/>
      <w:marLeft w:val="0"/>
      <w:marRight w:val="0"/>
      <w:marTop w:val="0"/>
      <w:marBottom w:val="0"/>
      <w:divBdr>
        <w:top w:val="none" w:sz="0" w:space="0" w:color="auto"/>
        <w:left w:val="none" w:sz="0" w:space="0" w:color="auto"/>
        <w:bottom w:val="none" w:sz="0" w:space="0" w:color="auto"/>
        <w:right w:val="none" w:sz="0" w:space="0" w:color="auto"/>
      </w:divBdr>
    </w:div>
    <w:div w:id="801583052">
      <w:bodyDiv w:val="1"/>
      <w:marLeft w:val="0"/>
      <w:marRight w:val="0"/>
      <w:marTop w:val="0"/>
      <w:marBottom w:val="0"/>
      <w:divBdr>
        <w:top w:val="none" w:sz="0" w:space="0" w:color="auto"/>
        <w:left w:val="none" w:sz="0" w:space="0" w:color="auto"/>
        <w:bottom w:val="none" w:sz="0" w:space="0" w:color="auto"/>
        <w:right w:val="none" w:sz="0" w:space="0" w:color="auto"/>
      </w:divBdr>
    </w:div>
    <w:div w:id="930701326">
      <w:bodyDiv w:val="1"/>
      <w:marLeft w:val="0"/>
      <w:marRight w:val="0"/>
      <w:marTop w:val="0"/>
      <w:marBottom w:val="0"/>
      <w:divBdr>
        <w:top w:val="none" w:sz="0" w:space="0" w:color="auto"/>
        <w:left w:val="none" w:sz="0" w:space="0" w:color="auto"/>
        <w:bottom w:val="none" w:sz="0" w:space="0" w:color="auto"/>
        <w:right w:val="none" w:sz="0" w:space="0" w:color="auto"/>
      </w:divBdr>
    </w:div>
    <w:div w:id="17826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a.sarwari@sen.c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d17.senate.ca.gov/bi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Stapler, Richard</dc:creator>
  <cp:keywords/>
  <dc:description/>
  <cp:lastModifiedBy>Stivers, Quincy</cp:lastModifiedBy>
  <cp:revision>2</cp:revision>
  <cp:lastPrinted>2026-02-18T22:06:00Z</cp:lastPrinted>
  <dcterms:created xsi:type="dcterms:W3CDTF">2026-02-19T23:00:00Z</dcterms:created>
  <dcterms:modified xsi:type="dcterms:W3CDTF">2026-02-19T23:00:00Z</dcterms:modified>
</cp:coreProperties>
</file>